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习近平为第六批全国干部学习培训教材作序</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要求各级干部发扬理论联系实际的马克思主义学风</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当好中国式现代化建设的坚定行动派实干家</w:t>
      </w:r>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新华社北京2月29日电　中共中央总书记、国家主席、中央军委主席习近平为即将出版发行的第六批全国干部学习培训教材作序。他强调，中国式现代化是强国建设、民族复兴的康庄大道，开辟的是人类迈向现代化的新道路，开创的是人类文明新形态。对我们党而言，这既是光荣的历史使命，也是严峻的现实考验，迫切需要以理论武装推动全党团结、事业发展。</w:t>
      </w:r>
    </w:p>
    <w:p>
      <w:pPr>
        <w:rPr>
          <w:rFonts w:hint="eastAsia" w:ascii="仿宋" w:hAnsi="仿宋" w:eastAsia="仿宋" w:cs="仿宋"/>
          <w:sz w:val="32"/>
          <w:szCs w:val="32"/>
        </w:rPr>
      </w:pPr>
      <w:r>
        <w:rPr>
          <w:rFonts w:hint="eastAsia" w:ascii="仿宋" w:hAnsi="仿宋" w:eastAsia="仿宋" w:cs="仿宋"/>
          <w:sz w:val="32"/>
          <w:szCs w:val="32"/>
        </w:rPr>
        <w:t>　　习近平指出，理论强，才能方向明、人心齐、底气足。要巩固拓展主题教育成果，坚持不懈用新时代中国特色社会主义思想凝心铸魂，真正把马克思主义看家本领学到手，以思想高度统一确保政治统一、行动统一，全面提升与推进中国式现代化相适应的政治能力、领导能力、工作能力。要善于从党的创新理论中汲取踔厉奋发、勇毅前行的精神动力，坚定历史自信、锤炼斗争本领，始终以锐意进取、迎难而上的奋斗姿态奋进新征程、建功新时代。</w:t>
      </w:r>
    </w:p>
    <w:p>
      <w:pPr>
        <w:rPr>
          <w:rFonts w:hint="eastAsia" w:ascii="仿宋" w:hAnsi="仿宋" w:eastAsia="仿宋" w:cs="仿宋"/>
          <w:sz w:val="32"/>
          <w:szCs w:val="32"/>
        </w:rPr>
      </w:pPr>
      <w:r>
        <w:rPr>
          <w:rFonts w:hint="eastAsia" w:ascii="仿宋" w:hAnsi="仿宋" w:eastAsia="仿宋" w:cs="仿宋"/>
          <w:sz w:val="32"/>
          <w:szCs w:val="32"/>
        </w:rPr>
        <w:t>　　习近平强调，道不可坐论，理不能空谈。学习党的创新理论的目的全在于运用。各级</w:t>
      </w:r>
      <w:bookmarkStart w:id="0" w:name="_GoBack"/>
      <w:bookmarkEnd w:id="0"/>
      <w:r>
        <w:rPr>
          <w:rFonts w:hint="eastAsia" w:ascii="仿宋" w:hAnsi="仿宋" w:eastAsia="仿宋" w:cs="仿宋"/>
          <w:sz w:val="32"/>
          <w:szCs w:val="32"/>
        </w:rPr>
        <w:t>干部要发扬理论联系实际的马克思主义学风，自觉掌握运用好党的创新理论这一强大思想武器，紧紧围绕以中国式现代化全面推进强国建设、民族复兴伟业这个中心任务，持续解决制约高质量发展问题、群众急难愁盼问题、党的建设突出问题，有效防范化解重大风险，创造性开展工作，不断把党的二十大描绘的宏伟蓝图变成美好现实。</w:t>
      </w:r>
    </w:p>
    <w:p>
      <w:pPr>
        <w:rPr>
          <w:rFonts w:hint="eastAsia" w:ascii="仿宋" w:hAnsi="仿宋" w:eastAsia="仿宋" w:cs="仿宋"/>
          <w:sz w:val="32"/>
          <w:szCs w:val="32"/>
        </w:rPr>
      </w:pPr>
      <w:r>
        <w:rPr>
          <w:rFonts w:hint="eastAsia" w:ascii="仿宋" w:hAnsi="仿宋" w:eastAsia="仿宋" w:cs="仿宋"/>
          <w:sz w:val="32"/>
          <w:szCs w:val="32"/>
        </w:rPr>
        <w:t>　　习近平指出，新时代以来，党的理论创新和实践创新是十分生动的，我们的学习也应该是生动的。这批教材集中反映了新时代的创新成果，展示了我们党推进和拓展中国式现代化的生动实践。各级干部要学好用好教材，当好中国式现代化建设的坚定行动派、实干家。</w:t>
      </w:r>
    </w:p>
    <w:p>
      <w:pPr>
        <w:rPr>
          <w:rFonts w:hint="eastAsia" w:ascii="仿宋" w:hAnsi="仿宋" w:eastAsia="仿宋" w:cs="仿宋"/>
          <w:sz w:val="32"/>
          <w:szCs w:val="32"/>
        </w:rPr>
      </w:pPr>
      <w:r>
        <w:rPr>
          <w:rFonts w:hint="eastAsia" w:ascii="仿宋" w:hAnsi="仿宋" w:eastAsia="仿宋" w:cs="仿宋"/>
          <w:sz w:val="32"/>
          <w:szCs w:val="32"/>
        </w:rPr>
        <w:t>　　第六批全国干部学习培训教材由全国干部培训教材编审指导委员会组织编写，共9本，包括4本理论教材《深刻领悟“两个确立”的决定性意义》《习近平新时代中国特色社会主义思想的世界观和方法论》《推进新时代党的建设新的伟大工程》《推进和拓展中国式现代化》和5本《推进和拓展中国式现代化案例选》（经济篇、教育·科技·人才篇、政治·法治篇、文化·社会篇、生态文明·国家安全篇），由人民出版社、党建读物出版社出版。</w:t>
      </w:r>
    </w:p>
    <w:p>
      <w:pPr>
        <w:rPr>
          <w:rFonts w:hint="eastAsia" w:ascii="Helvetica" w:hAnsi="Helvetica" w:eastAsia="Helvetica" w:cs="Helvetica"/>
          <w:b/>
          <w:bCs/>
          <w:i w:val="0"/>
          <w:iCs w:val="0"/>
          <w:caps w:val="0"/>
          <w:color w:val="000000"/>
          <w:spacing w:val="0"/>
          <w:sz w:val="43"/>
          <w:szCs w:val="43"/>
        </w:rPr>
      </w:pPr>
      <w:r>
        <w:rPr>
          <w:rFonts w:hint="eastAsia" w:ascii="Helvetica" w:hAnsi="Helvetica" w:eastAsia="Helvetica" w:cs="Helvetica"/>
          <w:b/>
          <w:bCs/>
          <w:i w:val="0"/>
          <w:iCs w:val="0"/>
          <w:caps w:val="0"/>
          <w:color w:val="000000"/>
          <w:spacing w:val="0"/>
          <w:sz w:val="43"/>
          <w:szCs w:val="43"/>
        </w:rPr>
        <w:br w:type="page"/>
      </w:r>
    </w:p>
    <w:p>
      <w:pPr>
        <w:jc w:val="center"/>
        <w:rPr>
          <w:rFonts w:hint="eastAsia" w:ascii="Helvetica" w:hAnsi="Helvetica" w:eastAsia="Helvetica" w:cs="Helvetica"/>
          <w:b/>
          <w:bCs/>
          <w:i w:val="0"/>
          <w:iCs w:val="0"/>
          <w:caps w:val="0"/>
          <w:color w:val="000000"/>
          <w:spacing w:val="0"/>
          <w:sz w:val="43"/>
          <w:szCs w:val="43"/>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习近平：第六批全国干部学习培训教材序言</w:t>
      </w:r>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中国式现代化是强国建设、民族复兴的康庄大道，开辟的是人类迈向现代化的新道路，开创的是人类文明新形态。对我们党而言，这既是光荣的历史使命，也是严峻的现实考验，迫切需要以理论武装推动全党团结、事业发展。</w:t>
      </w:r>
    </w:p>
    <w:p>
      <w:pPr>
        <w:rPr>
          <w:rFonts w:hint="eastAsia" w:ascii="仿宋" w:hAnsi="仿宋" w:eastAsia="仿宋" w:cs="仿宋"/>
          <w:sz w:val="32"/>
          <w:szCs w:val="32"/>
        </w:rPr>
      </w:pPr>
      <w:r>
        <w:rPr>
          <w:rFonts w:hint="eastAsia" w:ascii="仿宋" w:hAnsi="仿宋" w:eastAsia="仿宋" w:cs="仿宋"/>
          <w:sz w:val="32"/>
          <w:szCs w:val="32"/>
        </w:rPr>
        <w:t>　　理论强，才能方向明、人心齐、底气足。要巩固拓展主题教育成果，坚持不懈用新时代中国特色社会主义思想凝心铸魂，真正把马克思主义看家本领学到手，以思想高度统一确保政治统一、行动统一，全面提升与推进中国式现代化相适应的政治能力、领导能力、工作能力。要善于从党的创新理论中汲取踔厉奋发、勇毅前行的精神动力，坚定历史自信、锤炼斗争本领，始终以锐意进取、迎难而上的奋斗姿态奋进新征程、建功新时代。</w:t>
      </w:r>
    </w:p>
    <w:p>
      <w:pPr>
        <w:rPr>
          <w:rFonts w:hint="eastAsia" w:ascii="仿宋" w:hAnsi="仿宋" w:eastAsia="仿宋" w:cs="仿宋"/>
          <w:sz w:val="32"/>
          <w:szCs w:val="32"/>
        </w:rPr>
      </w:pPr>
      <w:r>
        <w:rPr>
          <w:rFonts w:hint="eastAsia" w:ascii="仿宋" w:hAnsi="仿宋" w:eastAsia="仿宋" w:cs="仿宋"/>
          <w:sz w:val="32"/>
          <w:szCs w:val="32"/>
        </w:rPr>
        <w:t>　　道不可坐论，理不能空谈。学习党的创新理论的目的全在于运用。各级干部要发扬理论联系实际的马克思主义学风，自觉掌握运用好党的创新理论这一强大思想武器，紧紧围绕以中国式现代化全面推进强国建设、民族复兴伟业这个中心任务，持续解决制约高质量发展问题、群众急难愁盼问题、党的建设突出问题，有效防范化解重大风险，创造性开展工作，不断把党的二十大描绘的宏伟蓝图变成美好现实。</w:t>
      </w:r>
    </w:p>
    <w:p>
      <w:pPr>
        <w:rPr>
          <w:rFonts w:hint="eastAsia" w:ascii="仿宋" w:hAnsi="仿宋" w:eastAsia="仿宋" w:cs="仿宋"/>
          <w:sz w:val="32"/>
          <w:szCs w:val="32"/>
        </w:rPr>
      </w:pPr>
      <w:r>
        <w:rPr>
          <w:rFonts w:hint="eastAsia" w:ascii="仿宋" w:hAnsi="仿宋" w:eastAsia="仿宋" w:cs="仿宋"/>
          <w:sz w:val="32"/>
          <w:szCs w:val="32"/>
        </w:rPr>
        <w:t>　　新时代以来，党的理论创新和实践创新是十分生动的，我们的学习也应该是生动的。这批教材集中反映了新时代的创新成果，展示了我们党推进和拓展中国式现代化的生动实践。各级干部要学好用好教材，当好中国式现代化建设的坚定行动派、实干家。</w:t>
      </w:r>
    </w:p>
    <w:p>
      <w:pPr>
        <w:rPr>
          <w:rFonts w:hint="eastAsia" w:ascii="仿宋" w:hAnsi="仿宋" w:eastAsia="仿宋" w:cs="仿宋"/>
          <w:sz w:val="32"/>
          <w:szCs w:val="32"/>
        </w:rPr>
      </w:pPr>
    </w:p>
    <w:p>
      <w:pPr>
        <w:rPr>
          <w:rFonts w:hint="eastAsia" w:ascii="仿宋" w:hAnsi="仿宋" w:eastAsia="仿宋" w:cs="仿宋"/>
          <w:sz w:val="32"/>
          <w:szCs w:val="32"/>
        </w:rPr>
      </w:pPr>
    </w:p>
    <w:p>
      <w:pPr>
        <w:wordWrap w:val="0"/>
        <w:jc w:val="right"/>
        <w:rPr>
          <w:rFonts w:hint="default" w:ascii="仿宋" w:hAnsi="仿宋" w:eastAsia="仿宋" w:cs="仿宋"/>
          <w:sz w:val="32"/>
          <w:szCs w:val="32"/>
          <w:lang w:val="en-US" w:eastAsia="zh-CN"/>
        </w:rPr>
      </w:pPr>
      <w:r>
        <w:rPr>
          <w:rFonts w:hint="eastAsia" w:ascii="仿宋" w:hAnsi="仿宋" w:eastAsia="仿宋" w:cs="仿宋"/>
          <w:sz w:val="32"/>
          <w:szCs w:val="32"/>
        </w:rPr>
        <w:t>习近平</w:t>
      </w:r>
      <w:r>
        <w:rPr>
          <w:rFonts w:hint="eastAsia" w:ascii="仿宋" w:hAnsi="仿宋" w:eastAsia="仿宋" w:cs="仿宋"/>
          <w:sz w:val="32"/>
          <w:szCs w:val="32"/>
          <w:lang w:val="en-US" w:eastAsia="zh-CN"/>
        </w:rPr>
        <w:t xml:space="preserve">     </w:t>
      </w:r>
    </w:p>
    <w:p>
      <w:pPr>
        <w:jc w:val="right"/>
        <w:rPr>
          <w:rFonts w:hint="eastAsia" w:ascii="仿宋" w:hAnsi="仿宋" w:eastAsia="仿宋" w:cs="仿宋"/>
          <w:sz w:val="32"/>
          <w:szCs w:val="32"/>
        </w:rPr>
      </w:pPr>
      <w:r>
        <w:rPr>
          <w:rFonts w:hint="eastAsia" w:ascii="仿宋" w:hAnsi="仿宋" w:eastAsia="仿宋" w:cs="仿宋"/>
          <w:sz w:val="32"/>
          <w:szCs w:val="32"/>
        </w:rPr>
        <w:t>2024年2月28日</w:t>
      </w:r>
    </w:p>
    <w:p>
      <w:pPr>
        <w:jc w:val="right"/>
        <w:rPr>
          <w:rFonts w:hint="eastAsia" w:ascii="Helvetica" w:hAnsi="Helvetica" w:eastAsia="Helvetica" w:cs="Helvetica"/>
          <w:b/>
          <w:bCs/>
          <w:i w:val="0"/>
          <w:iCs w:val="0"/>
          <w:caps w:val="0"/>
          <w:color w:val="000000"/>
          <w:spacing w:val="0"/>
          <w:sz w:val="54"/>
          <w:szCs w:val="54"/>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wMGM1ZTU0MzM2NWZkNDQwNTE1ODQ2N2JjYjQzNzUifQ=="/>
  </w:docVars>
  <w:rsids>
    <w:rsidRoot w:val="00000000"/>
    <w:rsid w:val="014C3439"/>
    <w:rsid w:val="0216259C"/>
    <w:rsid w:val="032178C2"/>
    <w:rsid w:val="0352696F"/>
    <w:rsid w:val="0C991538"/>
    <w:rsid w:val="0DD53003"/>
    <w:rsid w:val="10D07D04"/>
    <w:rsid w:val="1226303F"/>
    <w:rsid w:val="196526CF"/>
    <w:rsid w:val="1EAD7DE2"/>
    <w:rsid w:val="1FA34BCC"/>
    <w:rsid w:val="216574BD"/>
    <w:rsid w:val="225D1256"/>
    <w:rsid w:val="232B3F18"/>
    <w:rsid w:val="24755486"/>
    <w:rsid w:val="2DE15923"/>
    <w:rsid w:val="2F4F58B0"/>
    <w:rsid w:val="3676135A"/>
    <w:rsid w:val="3D213AA4"/>
    <w:rsid w:val="3DC72EF8"/>
    <w:rsid w:val="4E484EF3"/>
    <w:rsid w:val="521211E5"/>
    <w:rsid w:val="52DA2BD7"/>
    <w:rsid w:val="53EA7ADF"/>
    <w:rsid w:val="56553911"/>
    <w:rsid w:val="604E4555"/>
    <w:rsid w:val="613F635A"/>
    <w:rsid w:val="682A3363"/>
    <w:rsid w:val="6BA1755F"/>
    <w:rsid w:val="6D0C49B4"/>
    <w:rsid w:val="71165E56"/>
    <w:rsid w:val="777B3AEB"/>
    <w:rsid w:val="7C6A471F"/>
    <w:rsid w:val="7E770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2022-05-25T12:18:00Z</dcterms:created>
  <dc:creator>sxdxxcb</dc:creator>
  <cp:lastModifiedBy>Little PD</cp:lastModifiedBy>
  <dcterms:modified xsi:type="dcterms:W3CDTF">2024-03-14T02:31:11Z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DBBA618922814CC98E8A40BE58C68CE1</vt:lpwstr>
  </property>
</Properties>
</file>